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0C" w:rsidRDefault="00EA1E0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1E0C" w:rsidRDefault="00EA1E0C">
      <w:pPr>
        <w:pStyle w:val="ConsPlusNormal"/>
        <w:jc w:val="both"/>
        <w:outlineLvl w:val="0"/>
      </w:pPr>
    </w:p>
    <w:p w:rsidR="00EA1E0C" w:rsidRDefault="00EA1E0C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EA1E0C" w:rsidRDefault="00EA1E0C">
      <w:pPr>
        <w:pStyle w:val="ConsPlusTitle"/>
        <w:jc w:val="center"/>
      </w:pPr>
    </w:p>
    <w:p w:rsidR="00EA1E0C" w:rsidRDefault="00EA1E0C">
      <w:pPr>
        <w:pStyle w:val="ConsPlusTitle"/>
        <w:jc w:val="center"/>
      </w:pPr>
      <w:r>
        <w:t>ПОСТАНОВЛЕНИЕ ГУБЕРНАТОРА</w:t>
      </w:r>
    </w:p>
    <w:p w:rsidR="00EA1E0C" w:rsidRDefault="00EA1E0C">
      <w:pPr>
        <w:pStyle w:val="ConsPlusTitle"/>
        <w:jc w:val="center"/>
      </w:pPr>
      <w:r>
        <w:t>от 16 августа 2012 г. N 920</w:t>
      </w:r>
    </w:p>
    <w:p w:rsidR="00EA1E0C" w:rsidRDefault="00EA1E0C">
      <w:pPr>
        <w:pStyle w:val="ConsPlusTitle"/>
        <w:jc w:val="center"/>
      </w:pPr>
    </w:p>
    <w:p w:rsidR="00EA1E0C" w:rsidRDefault="00EA1E0C">
      <w:pPr>
        <w:pStyle w:val="ConsPlusTitle"/>
        <w:jc w:val="center"/>
      </w:pPr>
      <w:r>
        <w:t>О ВНЕДРЕНИИ ВО ВЛАДИМИРСКОЙ ОБЛАСТИ СТАЦИОНАРОЗАМЕЩАЮЩЕЙ</w:t>
      </w:r>
    </w:p>
    <w:p w:rsidR="00EA1E0C" w:rsidRDefault="00EA1E0C">
      <w:pPr>
        <w:pStyle w:val="ConsPlusTitle"/>
        <w:jc w:val="center"/>
      </w:pPr>
      <w:r>
        <w:t>ТЕХНОЛОГИИ "ПРИЕМНАЯ СЕМЬЯ ДЛЯ ГРАЖДАН ПОЖИЛОГО ВОЗРАСТА</w:t>
      </w:r>
    </w:p>
    <w:p w:rsidR="00EA1E0C" w:rsidRDefault="00EA1E0C">
      <w:pPr>
        <w:pStyle w:val="ConsPlusTitle"/>
        <w:jc w:val="center"/>
      </w:pPr>
      <w:r>
        <w:t>И ИНВАЛИДОВ"</w:t>
      </w:r>
    </w:p>
    <w:p w:rsidR="00EA1E0C" w:rsidRDefault="00EA1E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E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E0C" w:rsidRDefault="00EA1E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24.07.2015 </w:t>
            </w:r>
            <w:hyperlink r:id="rId8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9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30.11.2018 </w:t>
            </w:r>
            <w:hyperlink r:id="rId1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2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17.09.2020 </w:t>
            </w:r>
            <w:hyperlink r:id="rId13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27.01.2021 </w:t>
            </w:r>
            <w:hyperlink r:id="rId1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15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03.08.2022 </w:t>
            </w:r>
            <w:hyperlink r:id="rId16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07.11.2022 </w:t>
            </w:r>
            <w:hyperlink r:id="rId17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Владимирской области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8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22.12.2023 </w:t>
            </w:r>
            <w:hyperlink r:id="rId19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</w:tr>
    </w:tbl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жизни граждан пожилого возраста</w:t>
      </w:r>
      <w:proofErr w:type="gramEnd"/>
      <w:r>
        <w:t xml:space="preserve"> и инвалидов, нуждающихся в социальной поддержке, и профилактики социального одиночества постановляю: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реализации стационарозамещающей технологии "Приемная семья для граждан пожилого возраста и инвалидов" и расходовании средств областного бюджета на выплату ежемесячного денежного вознаграждения лицу, организовавшему приемную семью, согласно приложению к настоящему постановлению.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2. Министерству социальной защиты населения Владимирской области: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17.09.2020 </w:t>
      </w:r>
      <w:hyperlink r:id="rId20">
        <w:r>
          <w:rPr>
            <w:color w:val="0000FF"/>
          </w:rPr>
          <w:t>N 607</w:t>
        </w:r>
      </w:hyperlink>
      <w:r>
        <w:t xml:space="preserve">, от 07.11.2022 </w:t>
      </w:r>
      <w:hyperlink r:id="rId21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2.1. Организовать работу по внедрению стационарозамещающей технологии "Приемная семья для граждан пожилого возраста и инвалидов".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2.2. Внести соответствующие изменения в уставы государственных бюджетных (автономных) учреждений социального обслуживания Владимирской области - комплексных центров социального обслуживания населения.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24.07.2015 N 717)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2.3. Подготовить в установленном порядке предложения о внесении изменений в </w:t>
      </w:r>
      <w:hyperlink r:id="rId23">
        <w:r>
          <w:rPr>
            <w:color w:val="0000FF"/>
          </w:rPr>
          <w:t>Закон</w:t>
        </w:r>
      </w:hyperlink>
      <w:r>
        <w:t xml:space="preserve"> Владимирской области от 23.12.2011 N 122-ОЗ "Об областном бюджете на 2012 год и на плановый период 2013 и 2014 годов", предусмотрев расходы на выплату ежемесячного денежного вознаграждения лицу, организовавшему приемную семью.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24.12.2021 N 879)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right"/>
      </w:pPr>
      <w:r>
        <w:t>Губернатор области</w:t>
      </w:r>
    </w:p>
    <w:p w:rsidR="00EA1E0C" w:rsidRDefault="00EA1E0C">
      <w:pPr>
        <w:pStyle w:val="ConsPlusNormal"/>
        <w:jc w:val="right"/>
      </w:pPr>
      <w:r>
        <w:t>Н.В.ВИНОГРАДОВ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right"/>
        <w:outlineLvl w:val="0"/>
      </w:pPr>
      <w:r>
        <w:t>Приложение</w:t>
      </w:r>
    </w:p>
    <w:p w:rsidR="00EA1E0C" w:rsidRDefault="00EA1E0C">
      <w:pPr>
        <w:pStyle w:val="ConsPlusNormal"/>
        <w:jc w:val="right"/>
      </w:pPr>
      <w:r>
        <w:t>к постановлению</w:t>
      </w:r>
    </w:p>
    <w:p w:rsidR="00EA1E0C" w:rsidRDefault="00EA1E0C">
      <w:pPr>
        <w:pStyle w:val="ConsPlusNormal"/>
        <w:jc w:val="right"/>
      </w:pPr>
      <w:r>
        <w:t>Губернатора</w:t>
      </w:r>
    </w:p>
    <w:p w:rsidR="00EA1E0C" w:rsidRDefault="00EA1E0C">
      <w:pPr>
        <w:pStyle w:val="ConsPlusNormal"/>
        <w:jc w:val="right"/>
      </w:pPr>
      <w:r>
        <w:t>Владимирской области</w:t>
      </w:r>
    </w:p>
    <w:p w:rsidR="00EA1E0C" w:rsidRDefault="00EA1E0C">
      <w:pPr>
        <w:pStyle w:val="ConsPlusNormal"/>
        <w:jc w:val="right"/>
      </w:pPr>
      <w:r>
        <w:t>от 16.08.2012 N 920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Title"/>
        <w:jc w:val="center"/>
      </w:pPr>
      <w:bookmarkStart w:id="1" w:name="P43"/>
      <w:bookmarkEnd w:id="1"/>
      <w:r>
        <w:t>ПОЛОЖЕНИЕ</w:t>
      </w:r>
    </w:p>
    <w:p w:rsidR="00EA1E0C" w:rsidRDefault="00EA1E0C">
      <w:pPr>
        <w:pStyle w:val="ConsPlusTitle"/>
        <w:jc w:val="center"/>
      </w:pPr>
      <w:r>
        <w:t>О РЕАЛИЗАЦИИ СТАЦИОНАРОЗАМЕЩАЮЩЕЙ ТЕХНОЛОГИИ "ПРИЕМНАЯ СЕМЬЯ</w:t>
      </w:r>
    </w:p>
    <w:p w:rsidR="00EA1E0C" w:rsidRDefault="00EA1E0C">
      <w:pPr>
        <w:pStyle w:val="ConsPlusTitle"/>
        <w:jc w:val="center"/>
      </w:pPr>
      <w:r>
        <w:t xml:space="preserve">ДЛЯ ГРАЖДАН ПОЖИЛОГО ВОЗРАСТА И ИНВАЛИДОВ" И </w:t>
      </w:r>
      <w:proofErr w:type="gramStart"/>
      <w:r>
        <w:t>РАСХОДОВАНИИ</w:t>
      </w:r>
      <w:proofErr w:type="gramEnd"/>
    </w:p>
    <w:p w:rsidR="00EA1E0C" w:rsidRDefault="00EA1E0C">
      <w:pPr>
        <w:pStyle w:val="ConsPlusTitle"/>
        <w:jc w:val="center"/>
      </w:pPr>
      <w:r>
        <w:t>СРЕДСТВ ОБЛАСТНОГО БЮДЖЕТА НА ВЫПЛАТУ ЕЖЕМЕСЯЧНОГО ДЕНЕЖНОГО</w:t>
      </w:r>
    </w:p>
    <w:p w:rsidR="00EA1E0C" w:rsidRDefault="00EA1E0C">
      <w:pPr>
        <w:pStyle w:val="ConsPlusTitle"/>
        <w:jc w:val="center"/>
      </w:pPr>
      <w:r>
        <w:t>ВОЗНАГРАЖДЕНИЯ ЛИЦУ, ОРГАНИЗОВАВШЕМУ ПРИЕМНУЮ СЕМЬЮ</w:t>
      </w:r>
    </w:p>
    <w:p w:rsidR="00EA1E0C" w:rsidRDefault="00EA1E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1E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E0C" w:rsidRDefault="00EA1E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5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26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24.07.2015 </w:t>
            </w:r>
            <w:hyperlink r:id="rId27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28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27.12.2017 </w:t>
            </w:r>
            <w:hyperlink r:id="rId29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30.11.2018 </w:t>
            </w:r>
            <w:hyperlink r:id="rId30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3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17.09.2020 </w:t>
            </w:r>
            <w:hyperlink r:id="rId32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27.01.2021 </w:t>
            </w:r>
            <w:hyperlink r:id="rId33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34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03.08.2022 </w:t>
            </w:r>
            <w:hyperlink r:id="rId35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07.11.2022 </w:t>
            </w:r>
            <w:hyperlink r:id="rId3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Владимирской области</w:t>
            </w:r>
          </w:p>
          <w:p w:rsidR="00EA1E0C" w:rsidRDefault="00EA1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3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22.12.2023 </w:t>
            </w:r>
            <w:hyperlink r:id="rId38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E0C" w:rsidRDefault="00EA1E0C">
            <w:pPr>
              <w:pStyle w:val="ConsPlusNormal"/>
            </w:pPr>
          </w:p>
        </w:tc>
      </w:tr>
    </w:tbl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ind w:firstLine="540"/>
        <w:jc w:val="both"/>
      </w:pPr>
      <w:r>
        <w:t>1. Настоящее Положение устанавливает порядок реализации стационарозамещающей технологии "Приемная семья для граждан пожилого возраста и инвалидов" и определяет правила расходования средств областного бюджета на выплату ежемесячного денежного вознаграждения лицу, организовавшему приемную семью.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2. Приемная семья для граждан пожилого возраста и инвалидов (далее - приемная семья) - форма жизнеустройства и социальной поддержки граждан, представляющая собой совместное проживание и ведение общего хозяйства лица, нуждающегося в социальной поддержке, и лица, изъявившего желание организовать приемную семью.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Лица, нуждающиеся в социальной поддержке, - одинокие или одиноко проживающие пожилые граждане (женщины 55 лет и старше, мужчины 60 лет и старше) и инвалиды (в том числе инвалиды с детства),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Лицо, изъявившее желание организовать приемную семью, - совершеннолетний дееспособный гражданин, изъявивший желание совместно проживать с лицом (лицами), нуждающимся (нуждающимися) в социальной поддержке, и осуществлять за ним (ними) уход в соответствии с договором об организации приемной семьи для граждан пожилого возраста и инвалидов (далее - договор).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Бюджет приемной семьи - формирование и расходование денежных средств, предназначенных для общих нужд приемной семьи.</w:t>
      </w:r>
    </w:p>
    <w:p w:rsidR="00EA1E0C" w:rsidRDefault="00EA1E0C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08.07.2016 N 595)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Выявление и учет лиц, нуждающихся в социальной поддержке (далее - подопечный), а также лиц, изъявивших желание организовать приемную семью (далее - помощник), </w:t>
      </w:r>
      <w:r>
        <w:lastRenderedPageBreak/>
        <w:t>осуществляется государственными бюджетными (автономными) учреждениями социального обслуживания - комплексными центрами социального обслуживания населения (далее - учреждения).</w:t>
      </w:r>
      <w:proofErr w:type="gramEnd"/>
      <w:r>
        <w:t xml:space="preserve"> Учет </w:t>
      </w:r>
      <w:hyperlink w:anchor="P153">
        <w:r>
          <w:rPr>
            <w:color w:val="0000FF"/>
          </w:rPr>
          <w:t>подопечных</w:t>
        </w:r>
      </w:hyperlink>
      <w:r>
        <w:t xml:space="preserve"> и </w:t>
      </w:r>
      <w:hyperlink w:anchor="P186">
        <w:r>
          <w:rPr>
            <w:color w:val="0000FF"/>
          </w:rPr>
          <w:t>помощников</w:t>
        </w:r>
      </w:hyperlink>
      <w:r>
        <w:t xml:space="preserve"> осуществляется по форме согласно приложению N 1 к настоящему Положению.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24.07.2015 N 717)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Учреждение: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содействует созданию приемной семьи, оказывает помощнику и подопечному необходимую консультационную, психологическую, правовую помощь;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деятельностью приемной семьи (путем посещения приемной семьи не реже одного раза в месяц), предусматривающий проведение оценки условий проживания подопечного, выполнения условий договора, отношений между помощником и подопечным, а также членами семьи помощника, психологической обстановки в приемной семье. Результаты посещения оформляются в виде акта обследования приемной семьи, типовая форма которого утверждается Министерством социальной защиты населения Владимирской области (далее - Министерство).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17.09.2020 </w:t>
      </w:r>
      <w:hyperlink r:id="rId41">
        <w:r>
          <w:rPr>
            <w:color w:val="0000FF"/>
          </w:rPr>
          <w:t>N 607</w:t>
        </w:r>
      </w:hyperlink>
      <w:r>
        <w:t xml:space="preserve">, от 07.11.2022 </w:t>
      </w:r>
      <w:hyperlink r:id="rId42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4. Для организации приемной семьи в учреждение подопечным и помощником представляются заявления согласно формам, утвержденным Министерством.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17.09.2020 </w:t>
      </w:r>
      <w:hyperlink r:id="rId43">
        <w:r>
          <w:rPr>
            <w:color w:val="0000FF"/>
          </w:rPr>
          <w:t>N 607</w:t>
        </w:r>
      </w:hyperlink>
      <w:r>
        <w:t xml:space="preserve">, от 07.11.2022 </w:t>
      </w:r>
      <w:hyperlink r:id="rId44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4.1. К заявлению помощника прилагаются следующие документы: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4.1.1. Копия паспорта гражданина Российской Федерации или иного документа, удостоверяющего личность помощника и подтверждающего регистрацию по месту жительства на территории Владимирской области.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4.1.2. Документы, подтверждающие размер общей площади жилого помещения, занимаемого помощником.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98)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4.1.3. Справки об отсутствии у помощника и (или) всех членов его семьи, совместно с ним проживающих,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4.1.4. Письменное согласие всех совершеннолетних членов семьи помощника, проживающих совместно ним, на совместное проживание с подопечным.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4.1.5.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03.08.2022 N 520.</w:t>
      </w:r>
    </w:p>
    <w:p w:rsidR="00EA1E0C" w:rsidRDefault="00EA1E0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4.2. К заявлению подопечного прилагаются следующие документы: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4.2.1. Копия паспорта гражданина Российской Федерации или иного документа, удостоверяющего личность подопечного и подтверждающего регистрацию по месту жительства на территории Владимирской области.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4.2.2. Документы, подтверждающие размер общей площади жилого помещения, занимаемого подопечным.</w:t>
      </w:r>
    </w:p>
    <w:p w:rsidR="00EA1E0C" w:rsidRDefault="00EA1E0C">
      <w:pPr>
        <w:pStyle w:val="ConsPlusNormal"/>
        <w:jc w:val="both"/>
      </w:pPr>
      <w:r>
        <w:t xml:space="preserve">(п. 4.2.2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98)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lastRenderedPageBreak/>
        <w:t>4.2.3. Справки об отсутствии у подопечного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4.2.4.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17.09.2020 N 607.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4.2.5.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03.08.2022 N 520.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4.3. Копии документов, указанных в </w:t>
      </w:r>
      <w:hyperlink w:anchor="P71">
        <w:r>
          <w:rPr>
            <w:color w:val="0000FF"/>
          </w:rPr>
          <w:t>подпунктах 4.1</w:t>
        </w:r>
      </w:hyperlink>
      <w:r>
        <w:t xml:space="preserve"> и </w:t>
      </w:r>
      <w:hyperlink w:anchor="P78">
        <w:r>
          <w:rPr>
            <w:color w:val="0000FF"/>
          </w:rPr>
          <w:t>4.2</w:t>
        </w:r>
      </w:hyperlink>
      <w:r>
        <w:t xml:space="preserve"> настоящего Положения, принимаются при предъявлении подлинников документов и заверяются учреждением.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создания приемной семьи с инвалидом Учреждение запрашивает в порядке межведомственного электронного взаимодействия в Фонде пенсионного и социального страхования Российской Федерации сведения, подтверждающие факт установления инвалидности, и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</w:t>
      </w:r>
      <w:proofErr w:type="gramEnd"/>
      <w:r>
        <w:t xml:space="preserve">, технических </w:t>
      </w:r>
      <w:proofErr w:type="gramStart"/>
      <w:r>
        <w:t>средствах</w:t>
      </w:r>
      <w:proofErr w:type="gramEnd"/>
      <w:r>
        <w:t xml:space="preserve"> реабилитации инвалидов, об услугах и о результатах выполнения этих программ, содержащиеся в Федеральной государственной информационной системе "Федеральный реестр инвалидов" (далее - Федеральный реестр инвалидов).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07.11.2022 N 757)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В случае отсутствия соответствующих сведений в Федеральном реестре инвалидов заявитель вправе представить самостоятельно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подтверждающую факт установления инвалидности (признание ребенком-инвалидом) и индивидуальную программу реабилитации или абилитации, выданную учреждением медико-социальной экспертизы.</w:t>
      </w:r>
    </w:p>
    <w:p w:rsidR="00EA1E0C" w:rsidRDefault="00EA1E0C">
      <w:pPr>
        <w:pStyle w:val="ConsPlusNormal"/>
        <w:jc w:val="both"/>
      </w:pPr>
      <w:r>
        <w:t xml:space="preserve">(подп. 4.4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17.09.2020 N 607)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4.5. Учреждение запрашивает в порядке межведомственного взаимодействия в уполномоченном федеральном органе исполнительной власти в отношении помощника и подопечного сведения о государственной регистрации рождения, заключения и расторжения брака, усыновления (удочерения), перемены имени в целях установления факта отсутствия (наличия) близкого родства между помощником и подопечным.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посредством единой системы межведомственного электронного взаимодействия, а при отсутствии доступа - на бумажном носителе с соблюдением требований законодательства Российской Федерации в области персональных данных.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03.08.2022 N 520)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5. Основаниями для отказа в приеме документов, необходимых для организации приемной семьи, является: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5.1. Ненадлежащим образом оформленные документы (отсутствие подписей заявителя, должностных лиц, отсутствие печатей).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lastRenderedPageBreak/>
        <w:t>5.2. Невозможность прочтения документов, поступивших при письменном обращении.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5.3. Непредоставление (предоставление не в полном объеме) указанных в </w:t>
      </w:r>
      <w:hyperlink w:anchor="P69">
        <w:r>
          <w:rPr>
            <w:color w:val="0000FF"/>
          </w:rPr>
          <w:t>пункте 4</w:t>
        </w:r>
      </w:hyperlink>
      <w:r>
        <w:t xml:space="preserve"> документов, за исключением документов, запрашиваемых в порядке межведомственного взаимодействия.</w:t>
      </w:r>
    </w:p>
    <w:p w:rsidR="00EA1E0C" w:rsidRDefault="00EA1E0C">
      <w:pPr>
        <w:pStyle w:val="ConsPlusNormal"/>
        <w:jc w:val="both"/>
      </w:pPr>
      <w:r>
        <w:t xml:space="preserve">(подп. 5.3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17.09.2020 N 607)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6. Учреждение не позднее 15 календарных дней со дня получения необходимых документов, указанных в </w:t>
      </w:r>
      <w:hyperlink w:anchor="P69">
        <w:r>
          <w:rPr>
            <w:color w:val="0000FF"/>
          </w:rPr>
          <w:t>пункте 4</w:t>
        </w:r>
      </w:hyperlink>
      <w:r>
        <w:t xml:space="preserve"> настоящего Положения: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17.09.2020 N 607)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6.1. Формирует личное дело приемной семьи, в которое включаются все документы, указанные в настоящем Положении.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6.2. Проводит обследование материально-бытовых условий подопечного и помощника с последующим составлением акта обследования материально-бытовых условий (далее - акт) по форме, утвержденной Министерством.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17.09.2020 </w:t>
      </w:r>
      <w:hyperlink r:id="rId55">
        <w:r>
          <w:rPr>
            <w:color w:val="0000FF"/>
          </w:rPr>
          <w:t>N 607</w:t>
        </w:r>
      </w:hyperlink>
      <w:r>
        <w:t xml:space="preserve">, от 07.11.2022 </w:t>
      </w:r>
      <w:hyperlink r:id="rId56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6.3. Принимает решение о возможности организации приемной семьи и заключении договора об организации приемной семьи или о невозможности организации приемной семьи (далее - решение).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6.4. Письменно уведомляет подопечного и помощника о принятом решении.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7. Соответствующее решение оформляется в виде приказа директора учреждения.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8. Перечень оснований для отказа в организации приемной семьи: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8.1. Выявление в представленных документах неполных и (или) недостоверных сведений.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8.2.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8.3. Наличие у помощника и членов его семьи, совместно с ним проживающих,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 согласно представленным справкам.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8.4. Наличие у подопечного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 согласно представленным справкам.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8.5. Отсутствие письменного согласия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8.6. </w:t>
      </w:r>
      <w:proofErr w:type="gramStart"/>
      <w:r>
        <w:t>Если площадь жилого помещения помощника и подопечного в расчете на каждого проживающего в данном жилом помещении окажется в случае организации приемной семьи меньше учетной нормы площади жилого помещения, установленной органами местного самоуправления в целях принятия граждан на учет в качестве нуждающихся в жилых помещениях.</w:t>
      </w:r>
      <w:proofErr w:type="gramEnd"/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9. Принципы формирования и расходования бюджета приемной семьи предусматриваются </w:t>
      </w:r>
      <w:r>
        <w:lastRenderedPageBreak/>
        <w:t>договором.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В договоре определяется размер средств, который подопечный ежемесячно передает в бюджет приемной семьи. При этом средства, остающиеся в личном распоряжении подопечного, за вычетом средств, предназначенных для общих нужд приемной семьи, должны составлять не менее двадцати пяти процентов от его ежемесячного дохода.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08.07.2016 N 595)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10. Бюджет приемной семьи расходуется на ведение общего хозяйства, питание, приобретение предметов первой необходимости, лекарственных средств, оплату жилья и коммунальных услуг, иные нужды приемной семьи по согласованию между помощником и подопечным.</w:t>
      </w:r>
    </w:p>
    <w:p w:rsidR="00EA1E0C" w:rsidRDefault="00EA1E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08.07.2016 N 595)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08.07.2016 N 595.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16.06.2014 N 612.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11</w:t>
        </w:r>
      </w:hyperlink>
      <w:r>
        <w:t xml:space="preserve">. Ежемесячное денежное вознаграждение (далее - вознаграждение) выплачивается помощнику </w:t>
      </w:r>
      <w:proofErr w:type="gramStart"/>
      <w:r>
        <w:t>с даты заключения</w:t>
      </w:r>
      <w:proofErr w:type="gramEnd"/>
      <w:r>
        <w:t xml:space="preserve"> договора ежемесячно не позднее 26 числа текущего месяца.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Размер вознаграждения составляет 11453 рубля ежемесячно за каждого подопечного за полный календарный месяц.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15.10.2014 </w:t>
      </w:r>
      <w:hyperlink r:id="rId62">
        <w:r>
          <w:rPr>
            <w:color w:val="0000FF"/>
          </w:rPr>
          <w:t>N 1074</w:t>
        </w:r>
      </w:hyperlink>
      <w:r>
        <w:t xml:space="preserve">, от 27.12.2017 </w:t>
      </w:r>
      <w:hyperlink r:id="rId63">
        <w:r>
          <w:rPr>
            <w:color w:val="0000FF"/>
          </w:rPr>
          <w:t>N 1137</w:t>
        </w:r>
      </w:hyperlink>
      <w:r>
        <w:t xml:space="preserve">, от 30.11.2018 </w:t>
      </w:r>
      <w:hyperlink r:id="rId64">
        <w:r>
          <w:rPr>
            <w:color w:val="0000FF"/>
          </w:rPr>
          <w:t>N 869</w:t>
        </w:r>
      </w:hyperlink>
      <w:r>
        <w:t xml:space="preserve">, от 27.01.2021 </w:t>
      </w:r>
      <w:hyperlink r:id="rId65">
        <w:r>
          <w:rPr>
            <w:color w:val="0000FF"/>
          </w:rPr>
          <w:t>N 29</w:t>
        </w:r>
      </w:hyperlink>
      <w:r>
        <w:t xml:space="preserve">, от 24.12.2021 </w:t>
      </w:r>
      <w:hyperlink r:id="rId66">
        <w:r>
          <w:rPr>
            <w:color w:val="0000FF"/>
          </w:rPr>
          <w:t>N 879</w:t>
        </w:r>
      </w:hyperlink>
      <w:r>
        <w:t xml:space="preserve">, от 03.08.2022 </w:t>
      </w:r>
      <w:hyperlink r:id="rId67">
        <w:r>
          <w:rPr>
            <w:color w:val="0000FF"/>
          </w:rPr>
          <w:t>N 520</w:t>
        </w:r>
      </w:hyperlink>
      <w:r>
        <w:t xml:space="preserve">, постановлений Правительства Владимирской области </w:t>
      </w:r>
      <w:proofErr w:type="gramStart"/>
      <w:r>
        <w:t>от</w:t>
      </w:r>
      <w:proofErr w:type="gramEnd"/>
      <w:r>
        <w:t xml:space="preserve"> 20.02.2023 </w:t>
      </w:r>
      <w:hyperlink r:id="rId68">
        <w:r>
          <w:rPr>
            <w:color w:val="0000FF"/>
          </w:rPr>
          <w:t>N 88</w:t>
        </w:r>
      </w:hyperlink>
      <w:r>
        <w:t xml:space="preserve">, от 22.12.2023 </w:t>
      </w:r>
      <w:hyperlink r:id="rId69">
        <w:r>
          <w:rPr>
            <w:color w:val="0000FF"/>
          </w:rPr>
          <w:t>N 963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12</w:t>
        </w:r>
      </w:hyperlink>
      <w:r>
        <w:t>. Помощнику, оказывающему социальную поддержку инвалиду первой группы или гражданину пожилого возраста, нуждающемуся в постоянной или временной посторонней помощи в связи с полной утратой возможности самостоятельно удовлетворять свои основные жизненные потребности, размер вознаграждения составляет 14317 рублей.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16.06.2014 </w:t>
      </w:r>
      <w:hyperlink r:id="rId71">
        <w:r>
          <w:rPr>
            <w:color w:val="0000FF"/>
          </w:rPr>
          <w:t>N 612</w:t>
        </w:r>
      </w:hyperlink>
      <w:r>
        <w:t xml:space="preserve">, от 08.07.2016 </w:t>
      </w:r>
      <w:hyperlink r:id="rId72">
        <w:r>
          <w:rPr>
            <w:color w:val="0000FF"/>
          </w:rPr>
          <w:t>N 595</w:t>
        </w:r>
      </w:hyperlink>
      <w:r>
        <w:t xml:space="preserve">, от 24.12.2021 </w:t>
      </w:r>
      <w:hyperlink r:id="rId73">
        <w:r>
          <w:rPr>
            <w:color w:val="0000FF"/>
          </w:rPr>
          <w:t>N 879</w:t>
        </w:r>
      </w:hyperlink>
      <w:r>
        <w:t xml:space="preserve">, от 03.08.2022 </w:t>
      </w:r>
      <w:hyperlink r:id="rId74">
        <w:r>
          <w:rPr>
            <w:color w:val="0000FF"/>
          </w:rPr>
          <w:t>N 520</w:t>
        </w:r>
      </w:hyperlink>
      <w:r>
        <w:t xml:space="preserve">, постановлений Правительства Владимирской области </w:t>
      </w:r>
      <w:proofErr w:type="gramStart"/>
      <w:r>
        <w:t>от</w:t>
      </w:r>
      <w:proofErr w:type="gramEnd"/>
      <w:r>
        <w:t xml:space="preserve"> 20.02.2023 </w:t>
      </w:r>
      <w:hyperlink r:id="rId75">
        <w:r>
          <w:rPr>
            <w:color w:val="0000FF"/>
          </w:rPr>
          <w:t>N 88</w:t>
        </w:r>
      </w:hyperlink>
      <w:r>
        <w:t xml:space="preserve">, от 22.12.2023 </w:t>
      </w:r>
      <w:hyperlink r:id="rId76">
        <w:r>
          <w:rPr>
            <w:color w:val="0000FF"/>
          </w:rPr>
          <w:t>N 963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13</w:t>
        </w:r>
      </w:hyperlink>
      <w:r>
        <w:t>. Договор заключается между учреждением, помощником и подопечным по форме, утвержденной Министерством, в течение 15 календарных дней со дня принятия решения. Договор должен содержать: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17.09.2020 </w:t>
      </w:r>
      <w:hyperlink r:id="rId78">
        <w:r>
          <w:rPr>
            <w:color w:val="0000FF"/>
          </w:rPr>
          <w:t>N 607</w:t>
        </w:r>
      </w:hyperlink>
      <w:r>
        <w:t xml:space="preserve">, от 07.11.2022 </w:t>
      </w:r>
      <w:hyperlink r:id="rId79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адрес совместного проживания;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права и обязанности сторон;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порядок содержания подопечного;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08.07.2016 N 595;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размер вознаграждения помощнику;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условия осуществления ухода;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размер средств, который подопечный ежемесячно передает в бюджет приемной семьи;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08.07.2016 N 595)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lastRenderedPageBreak/>
        <w:t>- срок действия договора;</w:t>
      </w:r>
    </w:p>
    <w:p w:rsidR="00EA1E0C" w:rsidRDefault="00EA1E0C">
      <w:pPr>
        <w:pStyle w:val="ConsPlusNormal"/>
        <w:spacing w:before="220"/>
        <w:ind w:firstLine="540"/>
        <w:jc w:val="both"/>
      </w:pPr>
      <w:r>
        <w:t>- основания и последствия расторжения договора.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14</w:t>
        </w:r>
      </w:hyperlink>
      <w:r>
        <w:t>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семье. Факт отсутствия подтверждается заявлением подопечного.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15</w:t>
        </w:r>
      </w:hyperlink>
      <w:r>
        <w:t>. Вознаграждение выплачивается путем перечисления денежных средств на счет помощника, открытый им в кредитно-финансовом учреждении.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16</w:t>
        </w:r>
      </w:hyperlink>
      <w:r>
        <w:t xml:space="preserve">. Выплата вознаграждения прекращается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85">
        <w:r>
          <w:rPr>
            <w:color w:val="0000FF"/>
          </w:rPr>
          <w:t>17</w:t>
        </w:r>
      </w:hyperlink>
      <w:r>
        <w:t>. Финансовое обеспечение выплаты вознаграждения осуществляется за счет бюджетных ассигнований, предусмотренных Министерству в областном бюджете на соответствующий финансовый год и плановый период.</w:t>
      </w:r>
    </w:p>
    <w:p w:rsidR="00EA1E0C" w:rsidRDefault="00EA1E0C">
      <w:pPr>
        <w:pStyle w:val="ConsPlusNormal"/>
        <w:jc w:val="both"/>
      </w:pPr>
      <w:r>
        <w:t xml:space="preserve">(в ред. постановлений администрации Владимирской области от 17.09.2020 </w:t>
      </w:r>
      <w:hyperlink r:id="rId86">
        <w:r>
          <w:rPr>
            <w:color w:val="0000FF"/>
          </w:rPr>
          <w:t>N 607</w:t>
        </w:r>
      </w:hyperlink>
      <w:r>
        <w:t xml:space="preserve">, от 07.11.2022 </w:t>
      </w:r>
      <w:hyperlink r:id="rId87">
        <w:r>
          <w:rPr>
            <w:color w:val="0000FF"/>
          </w:rPr>
          <w:t>N 757</w:t>
        </w:r>
      </w:hyperlink>
      <w:r>
        <w:t>)</w:t>
      </w:r>
    </w:p>
    <w:p w:rsidR="00EA1E0C" w:rsidRDefault="00EA1E0C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18</w:t>
        </w:r>
      </w:hyperlink>
      <w:r>
        <w:t xml:space="preserve">. Министерство направляет учреждениям средства на выплату вознаграждения помощникам в соответствии с </w:t>
      </w:r>
      <w:hyperlink r:id="rId89">
        <w:r>
          <w:rPr>
            <w:color w:val="0000FF"/>
          </w:rPr>
          <w:t>постановлением</w:t>
        </w:r>
      </w:hyperlink>
      <w:r>
        <w:t xml:space="preserve"> Губернатора области от 01.09.2010 N 970 "О порядке осуществления областным бюджетным учреждением и автономным учреждением полномочий органа администрации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осуществления".</w:t>
      </w:r>
    </w:p>
    <w:p w:rsidR="00EA1E0C" w:rsidRDefault="00EA1E0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07.11.2022 N 757)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right"/>
        <w:outlineLvl w:val="1"/>
      </w:pPr>
      <w:r>
        <w:t>Приложение N 1</w:t>
      </w:r>
    </w:p>
    <w:p w:rsidR="00EA1E0C" w:rsidRDefault="00EA1E0C">
      <w:pPr>
        <w:pStyle w:val="ConsPlusNormal"/>
        <w:jc w:val="right"/>
      </w:pPr>
      <w:r>
        <w:t>к Положению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sectPr w:rsidR="00EA1E0C" w:rsidSect="00C23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417"/>
        <w:gridCol w:w="1644"/>
        <w:gridCol w:w="1247"/>
        <w:gridCol w:w="1928"/>
        <w:gridCol w:w="1155"/>
        <w:gridCol w:w="1928"/>
        <w:gridCol w:w="2041"/>
      </w:tblGrid>
      <w:tr w:rsidR="00EA1E0C">
        <w:tc>
          <w:tcPr>
            <w:tcW w:w="13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E0C" w:rsidRDefault="00EA1E0C">
            <w:pPr>
              <w:pStyle w:val="ConsPlusNormal"/>
              <w:jc w:val="center"/>
              <w:outlineLvl w:val="2"/>
            </w:pPr>
            <w:bookmarkStart w:id="5" w:name="P153"/>
            <w:bookmarkEnd w:id="5"/>
            <w:r>
              <w:lastRenderedPageBreak/>
              <w:t>РЕЕСТР</w:t>
            </w:r>
          </w:p>
          <w:p w:rsidR="00EA1E0C" w:rsidRDefault="00EA1E0C">
            <w:pPr>
              <w:pStyle w:val="ConsPlusNormal"/>
              <w:jc w:val="center"/>
            </w:pPr>
            <w:r>
              <w:t>ПОТЕНЦИАЛЬНЫХ ПОДОПЕЧНЫХ ДЛЯ ОРГАНИЗАЦИИ ПРИЕМНОЙ СЕМЬИ</w:t>
            </w:r>
          </w:p>
        </w:tc>
      </w:tr>
      <w:tr w:rsidR="00EA1E0C">
        <w:tc>
          <w:tcPr>
            <w:tcW w:w="13551" w:type="dxa"/>
            <w:gridSpan w:val="9"/>
            <w:tcBorders>
              <w:top w:val="nil"/>
              <w:left w:val="nil"/>
              <w:right w:val="nil"/>
            </w:tcBorders>
          </w:tcPr>
          <w:p w:rsidR="00EA1E0C" w:rsidRDefault="00EA1E0C">
            <w:pPr>
              <w:pStyle w:val="ConsPlusNormal"/>
            </w:pP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EA1E0C" w:rsidRDefault="00EA1E0C">
            <w:pPr>
              <w:pStyle w:val="ConsPlusNormal"/>
              <w:jc w:val="center"/>
            </w:pPr>
            <w:r>
              <w:t>Ф.И.О. подопечного</w:t>
            </w:r>
          </w:p>
        </w:tc>
        <w:tc>
          <w:tcPr>
            <w:tcW w:w="1417" w:type="dxa"/>
          </w:tcPr>
          <w:p w:rsidR="00EA1E0C" w:rsidRDefault="00EA1E0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644" w:type="dxa"/>
          </w:tcPr>
          <w:p w:rsidR="00EA1E0C" w:rsidRDefault="00EA1E0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247" w:type="dxa"/>
          </w:tcPr>
          <w:p w:rsidR="00EA1E0C" w:rsidRDefault="00EA1E0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8" w:type="dxa"/>
          </w:tcPr>
          <w:p w:rsidR="00EA1E0C" w:rsidRDefault="00EA1E0C">
            <w:pPr>
              <w:pStyle w:val="ConsPlusNormal"/>
              <w:jc w:val="center"/>
            </w:pPr>
            <w:proofErr w:type="gramStart"/>
            <w:r>
              <w:t>Состав семьи (наличие родственников и место их фактического нахождения (супруг, дети, родители, братья, сестры, внуки)</w:t>
            </w:r>
            <w:proofErr w:type="gramEnd"/>
          </w:p>
        </w:tc>
        <w:tc>
          <w:tcPr>
            <w:tcW w:w="1155" w:type="dxa"/>
          </w:tcPr>
          <w:p w:rsidR="00EA1E0C" w:rsidRDefault="00EA1E0C">
            <w:pPr>
              <w:pStyle w:val="ConsPlusNormal"/>
              <w:jc w:val="center"/>
            </w:pPr>
            <w:r>
              <w:t>Размер пенсии</w:t>
            </w:r>
          </w:p>
        </w:tc>
        <w:tc>
          <w:tcPr>
            <w:tcW w:w="1928" w:type="dxa"/>
          </w:tcPr>
          <w:p w:rsidR="00EA1E0C" w:rsidRDefault="00EA1E0C">
            <w:pPr>
              <w:pStyle w:val="ConsPlusNormal"/>
              <w:jc w:val="center"/>
            </w:pPr>
            <w:r>
              <w:t>Группа инвалидности, степень утраты способности к самообслуживанию и (или) передвижению с указанием основного заболевания</w:t>
            </w:r>
          </w:p>
        </w:tc>
        <w:tc>
          <w:tcPr>
            <w:tcW w:w="2041" w:type="dxa"/>
          </w:tcPr>
          <w:p w:rsidR="00EA1E0C" w:rsidRDefault="00EA1E0C">
            <w:pPr>
              <w:pStyle w:val="ConsPlusNormal"/>
              <w:jc w:val="center"/>
            </w:pPr>
            <w:r>
              <w:t>Краткая характеристика подопечного (наличие жилого помещения, причины нетрудоспособности и др.)</w:t>
            </w: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531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1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644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24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928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15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928" w:type="dxa"/>
          </w:tcPr>
          <w:p w:rsidR="00EA1E0C" w:rsidRDefault="00EA1E0C">
            <w:pPr>
              <w:pStyle w:val="ConsPlusNormal"/>
            </w:pPr>
          </w:p>
        </w:tc>
        <w:tc>
          <w:tcPr>
            <w:tcW w:w="2041" w:type="dxa"/>
          </w:tcPr>
          <w:p w:rsidR="00EA1E0C" w:rsidRDefault="00EA1E0C">
            <w:pPr>
              <w:pStyle w:val="ConsPlusNormal"/>
            </w:pP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531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1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644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24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928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15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928" w:type="dxa"/>
          </w:tcPr>
          <w:p w:rsidR="00EA1E0C" w:rsidRDefault="00EA1E0C">
            <w:pPr>
              <w:pStyle w:val="ConsPlusNormal"/>
            </w:pPr>
          </w:p>
        </w:tc>
        <w:tc>
          <w:tcPr>
            <w:tcW w:w="2041" w:type="dxa"/>
          </w:tcPr>
          <w:p w:rsidR="00EA1E0C" w:rsidRDefault="00EA1E0C">
            <w:pPr>
              <w:pStyle w:val="ConsPlusNormal"/>
            </w:pPr>
          </w:p>
        </w:tc>
      </w:tr>
    </w:tbl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644"/>
        <w:gridCol w:w="1417"/>
        <w:gridCol w:w="1485"/>
        <w:gridCol w:w="3345"/>
        <w:gridCol w:w="3402"/>
      </w:tblGrid>
      <w:tr w:rsidR="00EA1E0C">
        <w:tc>
          <w:tcPr>
            <w:tcW w:w="134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E0C" w:rsidRDefault="00EA1E0C">
            <w:pPr>
              <w:pStyle w:val="ConsPlusNormal"/>
              <w:jc w:val="center"/>
              <w:outlineLvl w:val="2"/>
            </w:pPr>
            <w:bookmarkStart w:id="6" w:name="P186"/>
            <w:bookmarkEnd w:id="6"/>
            <w:r>
              <w:t>РЕЕСТР</w:t>
            </w:r>
          </w:p>
          <w:p w:rsidR="00EA1E0C" w:rsidRDefault="00EA1E0C">
            <w:pPr>
              <w:pStyle w:val="ConsPlusNormal"/>
              <w:jc w:val="center"/>
            </w:pPr>
            <w:r>
              <w:t>ПОТЕНЦИАЛЬНЫХ ПОМОЩНИКОВ ДЛЯ ОРГАНИЗАЦИИ ПРИЕМНОЙ СЕМЬИ</w:t>
            </w:r>
          </w:p>
        </w:tc>
      </w:tr>
      <w:tr w:rsidR="00EA1E0C">
        <w:tc>
          <w:tcPr>
            <w:tcW w:w="13484" w:type="dxa"/>
            <w:gridSpan w:val="7"/>
            <w:tcBorders>
              <w:top w:val="nil"/>
              <w:left w:val="nil"/>
              <w:right w:val="nil"/>
            </w:tcBorders>
          </w:tcPr>
          <w:p w:rsidR="00EA1E0C" w:rsidRDefault="00EA1E0C">
            <w:pPr>
              <w:pStyle w:val="ConsPlusNormal"/>
            </w:pP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EA1E0C" w:rsidRDefault="00EA1E0C">
            <w:pPr>
              <w:pStyle w:val="ConsPlusNormal"/>
              <w:jc w:val="center"/>
            </w:pPr>
            <w:r>
              <w:t>Ф.И.О. кандидата в помощники</w:t>
            </w:r>
          </w:p>
        </w:tc>
        <w:tc>
          <w:tcPr>
            <w:tcW w:w="1644" w:type="dxa"/>
          </w:tcPr>
          <w:p w:rsidR="00EA1E0C" w:rsidRDefault="00EA1E0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417" w:type="dxa"/>
          </w:tcPr>
          <w:p w:rsidR="00EA1E0C" w:rsidRDefault="00EA1E0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485" w:type="dxa"/>
          </w:tcPr>
          <w:p w:rsidR="00EA1E0C" w:rsidRDefault="00EA1E0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345" w:type="dxa"/>
          </w:tcPr>
          <w:p w:rsidR="00EA1E0C" w:rsidRDefault="00EA1E0C">
            <w:pPr>
              <w:pStyle w:val="ConsPlusNormal"/>
              <w:jc w:val="center"/>
            </w:pPr>
            <w:proofErr w:type="gramStart"/>
            <w:r>
              <w:t>Состав семьи (наличие родственников и место их фактического нахождения (супруг, дети, родители, братья, сестры, внуки)</w:t>
            </w:r>
            <w:proofErr w:type="gramEnd"/>
          </w:p>
        </w:tc>
        <w:tc>
          <w:tcPr>
            <w:tcW w:w="3402" w:type="dxa"/>
          </w:tcPr>
          <w:p w:rsidR="00EA1E0C" w:rsidRDefault="00EA1E0C">
            <w:pPr>
              <w:pStyle w:val="ConsPlusNormal"/>
              <w:jc w:val="center"/>
            </w:pPr>
            <w:r>
              <w:t>Краткая характеристика кандидата в помощники (семейное положение, наличие жилого помещения, место работы, доход и др.)</w:t>
            </w: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531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644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1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8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334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3402" w:type="dxa"/>
          </w:tcPr>
          <w:p w:rsidR="00EA1E0C" w:rsidRDefault="00EA1E0C">
            <w:pPr>
              <w:pStyle w:val="ConsPlusNormal"/>
            </w:pPr>
          </w:p>
        </w:tc>
      </w:tr>
      <w:tr w:rsidR="00EA1E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0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531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644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17" w:type="dxa"/>
          </w:tcPr>
          <w:p w:rsidR="00EA1E0C" w:rsidRDefault="00EA1E0C">
            <w:pPr>
              <w:pStyle w:val="ConsPlusNormal"/>
            </w:pPr>
          </w:p>
        </w:tc>
        <w:tc>
          <w:tcPr>
            <w:tcW w:w="148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3345" w:type="dxa"/>
          </w:tcPr>
          <w:p w:rsidR="00EA1E0C" w:rsidRDefault="00EA1E0C">
            <w:pPr>
              <w:pStyle w:val="ConsPlusNormal"/>
            </w:pPr>
          </w:p>
        </w:tc>
        <w:tc>
          <w:tcPr>
            <w:tcW w:w="3402" w:type="dxa"/>
          </w:tcPr>
          <w:p w:rsidR="00EA1E0C" w:rsidRDefault="00EA1E0C">
            <w:pPr>
              <w:pStyle w:val="ConsPlusNormal"/>
            </w:pPr>
          </w:p>
        </w:tc>
      </w:tr>
    </w:tbl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right"/>
        <w:outlineLvl w:val="1"/>
      </w:pPr>
      <w:r>
        <w:t>Приложение N 2</w:t>
      </w:r>
    </w:p>
    <w:p w:rsidR="00EA1E0C" w:rsidRDefault="00EA1E0C">
      <w:pPr>
        <w:pStyle w:val="ConsPlusNormal"/>
        <w:jc w:val="right"/>
      </w:pPr>
      <w:r>
        <w:t>к Положению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Title"/>
        <w:jc w:val="center"/>
      </w:pPr>
      <w:r>
        <w:t>ПЕРЕЧЕНЬ</w:t>
      </w:r>
    </w:p>
    <w:p w:rsidR="00EA1E0C" w:rsidRDefault="00EA1E0C">
      <w:pPr>
        <w:pStyle w:val="ConsPlusTitle"/>
        <w:jc w:val="center"/>
      </w:pPr>
      <w:r>
        <w:t>СОЦИАЛЬНЫХ УСЛУГ, ПРЕДОСТАВЛЯЕМЫХ ЛИЦУ, НУЖДАЮЩЕМУСЯ</w:t>
      </w:r>
    </w:p>
    <w:p w:rsidR="00EA1E0C" w:rsidRDefault="00EA1E0C">
      <w:pPr>
        <w:pStyle w:val="ConsPlusTitle"/>
        <w:jc w:val="center"/>
      </w:pPr>
      <w:r>
        <w:t xml:space="preserve">В СОЦИАЛЬНОЙ ПОДДЕРЖКЕ, ПЛАТА ЗА </w:t>
      </w:r>
      <w:proofErr w:type="gramStart"/>
      <w:r>
        <w:t>КОТОРЫЕ</w:t>
      </w:r>
      <w:proofErr w:type="gramEnd"/>
      <w:r>
        <w:t xml:space="preserve"> НЕ ВЗИМАЕТСЯ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ind w:firstLine="540"/>
        <w:jc w:val="both"/>
      </w:pPr>
      <w:r>
        <w:t xml:space="preserve">Исключен. - </w:t>
      </w:r>
      <w:hyperlink r:id="rId9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08.07.2016 N 595.</w:t>
      </w: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jc w:val="both"/>
      </w:pPr>
    </w:p>
    <w:p w:rsidR="00EA1E0C" w:rsidRDefault="00EA1E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C28B9" w:rsidRDefault="006C28B9"/>
    <w:sectPr w:rsidR="006C28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C"/>
    <w:rsid w:val="006C28B9"/>
    <w:rsid w:val="00E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2&amp;n=187985&amp;dst=100058" TargetMode="External"/><Relationship Id="rId18" Type="http://schemas.openxmlformats.org/officeDocument/2006/relationships/hyperlink" Target="https://login.consultant.ru/link/?req=doc&amp;base=RLAW072&amp;n=183889&amp;dst=100005" TargetMode="External"/><Relationship Id="rId26" Type="http://schemas.openxmlformats.org/officeDocument/2006/relationships/hyperlink" Target="https://login.consultant.ru/link/?req=doc&amp;base=RLAW072&amp;n=81166&amp;dst=100005" TargetMode="External"/><Relationship Id="rId39" Type="http://schemas.openxmlformats.org/officeDocument/2006/relationships/hyperlink" Target="https://login.consultant.ru/link/?req=doc&amp;base=RLAW072&amp;n=99669&amp;dst=100006" TargetMode="External"/><Relationship Id="rId21" Type="http://schemas.openxmlformats.org/officeDocument/2006/relationships/hyperlink" Target="https://login.consultant.ru/link/?req=doc&amp;base=RLAW072&amp;n=178931&amp;dst=100042" TargetMode="External"/><Relationship Id="rId34" Type="http://schemas.openxmlformats.org/officeDocument/2006/relationships/hyperlink" Target="https://login.consultant.ru/link/?req=doc&amp;base=RLAW072&amp;n=187986&amp;dst=100012" TargetMode="External"/><Relationship Id="rId42" Type="http://schemas.openxmlformats.org/officeDocument/2006/relationships/hyperlink" Target="https://login.consultant.ru/link/?req=doc&amp;base=RLAW072&amp;n=178931&amp;dst=100044" TargetMode="External"/><Relationship Id="rId47" Type="http://schemas.openxmlformats.org/officeDocument/2006/relationships/hyperlink" Target="https://login.consultant.ru/link/?req=doc&amp;base=RLAW072&amp;n=190862&amp;dst=100067" TargetMode="External"/><Relationship Id="rId50" Type="http://schemas.openxmlformats.org/officeDocument/2006/relationships/hyperlink" Target="https://login.consultant.ru/link/?req=doc&amp;base=RLAW072&amp;n=178931&amp;dst=100045" TargetMode="External"/><Relationship Id="rId55" Type="http://schemas.openxmlformats.org/officeDocument/2006/relationships/hyperlink" Target="https://login.consultant.ru/link/?req=doc&amp;base=RLAW072&amp;n=187985&amp;dst=100062" TargetMode="External"/><Relationship Id="rId63" Type="http://schemas.openxmlformats.org/officeDocument/2006/relationships/hyperlink" Target="https://login.consultant.ru/link/?req=doc&amp;base=RLAW072&amp;n=116056&amp;dst=100005" TargetMode="External"/><Relationship Id="rId68" Type="http://schemas.openxmlformats.org/officeDocument/2006/relationships/hyperlink" Target="https://login.consultant.ru/link/?req=doc&amp;base=RLAW072&amp;n=183889&amp;dst=100006" TargetMode="External"/><Relationship Id="rId76" Type="http://schemas.openxmlformats.org/officeDocument/2006/relationships/hyperlink" Target="https://login.consultant.ru/link/?req=doc&amp;base=RLAW072&amp;n=196146&amp;dst=100007" TargetMode="External"/><Relationship Id="rId84" Type="http://schemas.openxmlformats.org/officeDocument/2006/relationships/hyperlink" Target="https://login.consultant.ru/link/?req=doc&amp;base=RLAW072&amp;n=99669&amp;dst=100014" TargetMode="External"/><Relationship Id="rId89" Type="http://schemas.openxmlformats.org/officeDocument/2006/relationships/hyperlink" Target="https://login.consultant.ru/link/?req=doc&amp;base=RLAW072&amp;n=191271&amp;dst=100039" TargetMode="External"/><Relationship Id="rId7" Type="http://schemas.openxmlformats.org/officeDocument/2006/relationships/hyperlink" Target="https://login.consultant.ru/link/?req=doc&amp;base=RLAW072&amp;n=81166&amp;dst=100005" TargetMode="External"/><Relationship Id="rId71" Type="http://schemas.openxmlformats.org/officeDocument/2006/relationships/hyperlink" Target="https://login.consultant.ru/link/?req=doc&amp;base=RLAW072&amp;n=77764&amp;dst=100008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2&amp;n=174993&amp;dst=100005" TargetMode="External"/><Relationship Id="rId29" Type="http://schemas.openxmlformats.org/officeDocument/2006/relationships/hyperlink" Target="https://login.consultant.ru/link/?req=doc&amp;base=RLAW072&amp;n=116056&amp;dst=100005" TargetMode="External"/><Relationship Id="rId11" Type="http://schemas.openxmlformats.org/officeDocument/2006/relationships/hyperlink" Target="https://login.consultant.ru/link/?req=doc&amp;base=RLAW072&amp;n=127915&amp;dst=100005" TargetMode="External"/><Relationship Id="rId24" Type="http://schemas.openxmlformats.org/officeDocument/2006/relationships/hyperlink" Target="https://login.consultant.ru/link/?req=doc&amp;base=RLAW072&amp;n=187986&amp;dst=100010" TargetMode="External"/><Relationship Id="rId32" Type="http://schemas.openxmlformats.org/officeDocument/2006/relationships/hyperlink" Target="https://login.consultant.ru/link/?req=doc&amp;base=RLAW072&amp;n=187985&amp;dst=100060" TargetMode="External"/><Relationship Id="rId37" Type="http://schemas.openxmlformats.org/officeDocument/2006/relationships/hyperlink" Target="https://login.consultant.ru/link/?req=doc&amp;base=RLAW072&amp;n=183889&amp;dst=100005" TargetMode="External"/><Relationship Id="rId40" Type="http://schemas.openxmlformats.org/officeDocument/2006/relationships/hyperlink" Target="https://login.consultant.ru/link/?req=doc&amp;base=RLAW072&amp;n=89175&amp;dst=100007" TargetMode="External"/><Relationship Id="rId45" Type="http://schemas.openxmlformats.org/officeDocument/2006/relationships/hyperlink" Target="https://login.consultant.ru/link/?req=doc&amp;base=RLAW072&amp;n=190862&amp;dst=100065" TargetMode="External"/><Relationship Id="rId53" Type="http://schemas.openxmlformats.org/officeDocument/2006/relationships/hyperlink" Target="https://login.consultant.ru/link/?req=doc&amp;base=RLAW072&amp;n=187985&amp;dst=100069" TargetMode="External"/><Relationship Id="rId58" Type="http://schemas.openxmlformats.org/officeDocument/2006/relationships/hyperlink" Target="https://login.consultant.ru/link/?req=doc&amp;base=RLAW072&amp;n=99669&amp;dst=100011" TargetMode="External"/><Relationship Id="rId66" Type="http://schemas.openxmlformats.org/officeDocument/2006/relationships/hyperlink" Target="https://login.consultant.ru/link/?req=doc&amp;base=RLAW072&amp;n=187986&amp;dst=100013" TargetMode="External"/><Relationship Id="rId74" Type="http://schemas.openxmlformats.org/officeDocument/2006/relationships/hyperlink" Target="https://login.consultant.ru/link/?req=doc&amp;base=RLAW072&amp;n=174993&amp;dst=100007" TargetMode="External"/><Relationship Id="rId79" Type="http://schemas.openxmlformats.org/officeDocument/2006/relationships/hyperlink" Target="https://login.consultant.ru/link/?req=doc&amp;base=RLAW072&amp;n=178931&amp;dst=100046" TargetMode="External"/><Relationship Id="rId87" Type="http://schemas.openxmlformats.org/officeDocument/2006/relationships/hyperlink" Target="https://login.consultant.ru/link/?req=doc&amp;base=RLAW072&amp;n=178931&amp;dst=100046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72&amp;n=99669&amp;dst=100014" TargetMode="External"/><Relationship Id="rId82" Type="http://schemas.openxmlformats.org/officeDocument/2006/relationships/hyperlink" Target="https://login.consultant.ru/link/?req=doc&amp;base=RLAW072&amp;n=99669&amp;dst=100014" TargetMode="External"/><Relationship Id="rId90" Type="http://schemas.openxmlformats.org/officeDocument/2006/relationships/hyperlink" Target="https://login.consultant.ru/link/?req=doc&amp;base=RLAW072&amp;n=178931&amp;dst=100046" TargetMode="External"/><Relationship Id="rId19" Type="http://schemas.openxmlformats.org/officeDocument/2006/relationships/hyperlink" Target="https://login.consultant.ru/link/?req=doc&amp;base=RLAW072&amp;n=196146&amp;dst=100005" TargetMode="External"/><Relationship Id="rId14" Type="http://schemas.openxmlformats.org/officeDocument/2006/relationships/hyperlink" Target="https://login.consultant.ru/link/?req=doc&amp;base=RLAW072&amp;n=169174&amp;dst=100005" TargetMode="External"/><Relationship Id="rId22" Type="http://schemas.openxmlformats.org/officeDocument/2006/relationships/hyperlink" Target="https://login.consultant.ru/link/?req=doc&amp;base=RLAW072&amp;n=89175&amp;dst=100006" TargetMode="External"/><Relationship Id="rId27" Type="http://schemas.openxmlformats.org/officeDocument/2006/relationships/hyperlink" Target="https://login.consultant.ru/link/?req=doc&amp;base=RLAW072&amp;n=89175&amp;dst=100007" TargetMode="External"/><Relationship Id="rId30" Type="http://schemas.openxmlformats.org/officeDocument/2006/relationships/hyperlink" Target="https://login.consultant.ru/link/?req=doc&amp;base=RLAW072&amp;n=127915&amp;dst=100005" TargetMode="External"/><Relationship Id="rId35" Type="http://schemas.openxmlformats.org/officeDocument/2006/relationships/hyperlink" Target="https://login.consultant.ru/link/?req=doc&amp;base=RLAW072&amp;n=174993&amp;dst=100005" TargetMode="External"/><Relationship Id="rId43" Type="http://schemas.openxmlformats.org/officeDocument/2006/relationships/hyperlink" Target="https://login.consultant.ru/link/?req=doc&amp;base=RLAW072&amp;n=187985&amp;dst=100062" TargetMode="External"/><Relationship Id="rId48" Type="http://schemas.openxmlformats.org/officeDocument/2006/relationships/hyperlink" Target="https://login.consultant.ru/link/?req=doc&amp;base=RLAW072&amp;n=187985&amp;dst=100064" TargetMode="External"/><Relationship Id="rId56" Type="http://schemas.openxmlformats.org/officeDocument/2006/relationships/hyperlink" Target="https://login.consultant.ru/link/?req=doc&amp;base=RLAW072&amp;n=178931&amp;dst=100046" TargetMode="External"/><Relationship Id="rId64" Type="http://schemas.openxmlformats.org/officeDocument/2006/relationships/hyperlink" Target="https://login.consultant.ru/link/?req=doc&amp;base=RLAW072&amp;n=127915&amp;dst=100005" TargetMode="External"/><Relationship Id="rId69" Type="http://schemas.openxmlformats.org/officeDocument/2006/relationships/hyperlink" Target="https://login.consultant.ru/link/?req=doc&amp;base=RLAW072&amp;n=196146&amp;dst=100006" TargetMode="External"/><Relationship Id="rId77" Type="http://schemas.openxmlformats.org/officeDocument/2006/relationships/hyperlink" Target="https://login.consultant.ru/link/?req=doc&amp;base=RLAW072&amp;n=99669&amp;dst=100014" TargetMode="External"/><Relationship Id="rId8" Type="http://schemas.openxmlformats.org/officeDocument/2006/relationships/hyperlink" Target="https://login.consultant.ru/link/?req=doc&amp;base=RLAW072&amp;n=89175&amp;dst=100005" TargetMode="External"/><Relationship Id="rId51" Type="http://schemas.openxmlformats.org/officeDocument/2006/relationships/hyperlink" Target="https://login.consultant.ru/link/?req=doc&amp;base=RLAW072&amp;n=187985&amp;dst=100065" TargetMode="External"/><Relationship Id="rId72" Type="http://schemas.openxmlformats.org/officeDocument/2006/relationships/hyperlink" Target="https://login.consultant.ru/link/?req=doc&amp;base=RLAW072&amp;n=99669&amp;dst=100015" TargetMode="External"/><Relationship Id="rId80" Type="http://schemas.openxmlformats.org/officeDocument/2006/relationships/hyperlink" Target="https://login.consultant.ru/link/?req=doc&amp;base=RLAW072&amp;n=99669&amp;dst=100017" TargetMode="External"/><Relationship Id="rId85" Type="http://schemas.openxmlformats.org/officeDocument/2006/relationships/hyperlink" Target="https://login.consultant.ru/link/?req=doc&amp;base=RLAW072&amp;n=99669&amp;dst=10001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2&amp;n=190862&amp;dst=100061" TargetMode="External"/><Relationship Id="rId17" Type="http://schemas.openxmlformats.org/officeDocument/2006/relationships/hyperlink" Target="https://login.consultant.ru/link/?req=doc&amp;base=RLAW072&amp;n=178931&amp;dst=100041" TargetMode="External"/><Relationship Id="rId25" Type="http://schemas.openxmlformats.org/officeDocument/2006/relationships/hyperlink" Target="https://login.consultant.ru/link/?req=doc&amp;base=RLAW072&amp;n=77764&amp;dst=100005" TargetMode="External"/><Relationship Id="rId33" Type="http://schemas.openxmlformats.org/officeDocument/2006/relationships/hyperlink" Target="https://login.consultant.ru/link/?req=doc&amp;base=RLAW072&amp;n=169174&amp;dst=100005" TargetMode="External"/><Relationship Id="rId38" Type="http://schemas.openxmlformats.org/officeDocument/2006/relationships/hyperlink" Target="https://login.consultant.ru/link/?req=doc&amp;base=RLAW072&amp;n=196146&amp;dst=100005" TargetMode="External"/><Relationship Id="rId46" Type="http://schemas.openxmlformats.org/officeDocument/2006/relationships/hyperlink" Target="https://login.consultant.ru/link/?req=doc&amp;base=RLAW072&amp;n=174993&amp;dst=100008" TargetMode="External"/><Relationship Id="rId59" Type="http://schemas.openxmlformats.org/officeDocument/2006/relationships/hyperlink" Target="https://login.consultant.ru/link/?req=doc&amp;base=RLAW072&amp;n=99669&amp;dst=100013" TargetMode="External"/><Relationship Id="rId67" Type="http://schemas.openxmlformats.org/officeDocument/2006/relationships/hyperlink" Target="https://login.consultant.ru/link/?req=doc&amp;base=RLAW072&amp;n=174993&amp;dst=100006" TargetMode="External"/><Relationship Id="rId20" Type="http://schemas.openxmlformats.org/officeDocument/2006/relationships/hyperlink" Target="https://login.consultant.ru/link/?req=doc&amp;base=RLAW072&amp;n=187985&amp;dst=100059" TargetMode="External"/><Relationship Id="rId41" Type="http://schemas.openxmlformats.org/officeDocument/2006/relationships/hyperlink" Target="https://login.consultant.ru/link/?req=doc&amp;base=RLAW072&amp;n=187985&amp;dst=100061" TargetMode="External"/><Relationship Id="rId54" Type="http://schemas.openxmlformats.org/officeDocument/2006/relationships/hyperlink" Target="https://login.consultant.ru/link/?req=doc&amp;base=RLAW072&amp;n=187985&amp;dst=100071" TargetMode="External"/><Relationship Id="rId62" Type="http://schemas.openxmlformats.org/officeDocument/2006/relationships/hyperlink" Target="https://login.consultant.ru/link/?req=doc&amp;base=RLAW072&amp;n=81166&amp;dst=100005" TargetMode="External"/><Relationship Id="rId70" Type="http://schemas.openxmlformats.org/officeDocument/2006/relationships/hyperlink" Target="https://login.consultant.ru/link/?req=doc&amp;base=RLAW072&amp;n=99669&amp;dst=100014" TargetMode="External"/><Relationship Id="rId75" Type="http://schemas.openxmlformats.org/officeDocument/2006/relationships/hyperlink" Target="https://login.consultant.ru/link/?req=doc&amp;base=RLAW072&amp;n=183889&amp;dst=100007" TargetMode="External"/><Relationship Id="rId83" Type="http://schemas.openxmlformats.org/officeDocument/2006/relationships/hyperlink" Target="https://login.consultant.ru/link/?req=doc&amp;base=RLAW072&amp;n=99669&amp;dst=100014" TargetMode="External"/><Relationship Id="rId88" Type="http://schemas.openxmlformats.org/officeDocument/2006/relationships/hyperlink" Target="https://login.consultant.ru/link/?req=doc&amp;base=RLAW072&amp;n=99669&amp;dst=100014" TargetMode="External"/><Relationship Id="rId91" Type="http://schemas.openxmlformats.org/officeDocument/2006/relationships/hyperlink" Target="https://login.consultant.ru/link/?req=doc&amp;base=RLAW072&amp;n=99669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77764&amp;dst=100005" TargetMode="External"/><Relationship Id="rId15" Type="http://schemas.openxmlformats.org/officeDocument/2006/relationships/hyperlink" Target="https://login.consultant.ru/link/?req=doc&amp;base=RLAW072&amp;n=187986&amp;dst=100009" TargetMode="External"/><Relationship Id="rId23" Type="http://schemas.openxmlformats.org/officeDocument/2006/relationships/hyperlink" Target="https://login.consultant.ru/link/?req=doc&amp;base=RLAW072&amp;n=64084" TargetMode="External"/><Relationship Id="rId28" Type="http://schemas.openxmlformats.org/officeDocument/2006/relationships/hyperlink" Target="https://login.consultant.ru/link/?req=doc&amp;base=RLAW072&amp;n=99669&amp;dst=100005" TargetMode="External"/><Relationship Id="rId36" Type="http://schemas.openxmlformats.org/officeDocument/2006/relationships/hyperlink" Target="https://login.consultant.ru/link/?req=doc&amp;base=RLAW072&amp;n=178931&amp;dst=100043" TargetMode="External"/><Relationship Id="rId49" Type="http://schemas.openxmlformats.org/officeDocument/2006/relationships/hyperlink" Target="https://login.consultant.ru/link/?req=doc&amp;base=RLAW072&amp;n=174993&amp;dst=100008" TargetMode="External"/><Relationship Id="rId57" Type="http://schemas.openxmlformats.org/officeDocument/2006/relationships/hyperlink" Target="https://login.consultant.ru/link/?req=doc&amp;base=RLAW072&amp;n=99669&amp;dst=100008" TargetMode="External"/><Relationship Id="rId10" Type="http://schemas.openxmlformats.org/officeDocument/2006/relationships/hyperlink" Target="https://login.consultant.ru/link/?req=doc&amp;base=RLAW072&amp;n=116056&amp;dst=100005" TargetMode="External"/><Relationship Id="rId31" Type="http://schemas.openxmlformats.org/officeDocument/2006/relationships/hyperlink" Target="https://login.consultant.ru/link/?req=doc&amp;base=RLAW072&amp;n=190862&amp;dst=100064" TargetMode="External"/><Relationship Id="rId44" Type="http://schemas.openxmlformats.org/officeDocument/2006/relationships/hyperlink" Target="https://login.consultant.ru/link/?req=doc&amp;base=RLAW072&amp;n=178931&amp;dst=100046" TargetMode="External"/><Relationship Id="rId52" Type="http://schemas.openxmlformats.org/officeDocument/2006/relationships/hyperlink" Target="https://login.consultant.ru/link/?req=doc&amp;base=RLAW072&amp;n=174993&amp;dst=100009" TargetMode="External"/><Relationship Id="rId60" Type="http://schemas.openxmlformats.org/officeDocument/2006/relationships/hyperlink" Target="https://login.consultant.ru/link/?req=doc&amp;base=RLAW072&amp;n=77764&amp;dst=100006" TargetMode="External"/><Relationship Id="rId65" Type="http://schemas.openxmlformats.org/officeDocument/2006/relationships/hyperlink" Target="https://login.consultant.ru/link/?req=doc&amp;base=RLAW072&amp;n=169174&amp;dst=100005" TargetMode="External"/><Relationship Id="rId73" Type="http://schemas.openxmlformats.org/officeDocument/2006/relationships/hyperlink" Target="https://login.consultant.ru/link/?req=doc&amp;base=RLAW072&amp;n=187986&amp;dst=100014" TargetMode="External"/><Relationship Id="rId78" Type="http://schemas.openxmlformats.org/officeDocument/2006/relationships/hyperlink" Target="https://login.consultant.ru/link/?req=doc&amp;base=RLAW072&amp;n=187985&amp;dst=100062" TargetMode="External"/><Relationship Id="rId81" Type="http://schemas.openxmlformats.org/officeDocument/2006/relationships/hyperlink" Target="https://login.consultant.ru/link/?req=doc&amp;base=RLAW072&amp;n=99669&amp;dst=100018" TargetMode="External"/><Relationship Id="rId86" Type="http://schemas.openxmlformats.org/officeDocument/2006/relationships/hyperlink" Target="https://login.consultant.ru/link/?req=doc&amp;base=RLAW072&amp;n=187985&amp;dst=10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2&amp;n=9966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Кцентр</dc:creator>
  <cp:lastModifiedBy>Кцентр</cp:lastModifiedBy>
  <cp:revision>1</cp:revision>
  <dcterms:created xsi:type="dcterms:W3CDTF">2024-03-04T12:00:00Z</dcterms:created>
  <dcterms:modified xsi:type="dcterms:W3CDTF">2024-03-04T12:02:00Z</dcterms:modified>
</cp:coreProperties>
</file>